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74AFBA4" w:rsidR="005D4973" w:rsidRDefault="00D80B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nl"/>
        </w:rPr>
        <w:t>De Bologna-verklaring</w:t>
      </w:r>
    </w:p>
    <w:p w14:paraId="00000002" w14:textId="77777777" w:rsidR="005D4973" w:rsidRDefault="00D80B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nl"/>
        </w:rPr>
        <w:t>27.08.2019</w:t>
      </w:r>
    </w:p>
    <w:p w14:paraId="00000003" w14:textId="3C521493" w:rsidR="005D4973" w:rsidRDefault="005D4973"/>
    <w:p w14:paraId="33EC1043" w14:textId="77777777" w:rsidR="009F4F33" w:rsidRDefault="009F4F33"/>
    <w:p w14:paraId="00000004" w14:textId="77777777" w:rsidR="005D4973" w:rsidRPr="00A84C63" w:rsidRDefault="00D80BA4">
      <w:pPr>
        <w:jc w:val="center"/>
        <w:rPr>
          <w:b/>
          <w:sz w:val="40"/>
          <w:szCs w:val="40"/>
        </w:rPr>
      </w:pPr>
      <w:r w:rsidRPr="00A84C63">
        <w:rPr>
          <w:b/>
          <w:sz w:val="40"/>
          <w:szCs w:val="40"/>
          <w:lang w:val="nl"/>
        </w:rPr>
        <w:t>Ontsluiten van menselijk potentieel:</w:t>
      </w:r>
    </w:p>
    <w:p w14:paraId="00000005" w14:textId="1CADA129" w:rsidR="005D4973" w:rsidRPr="00A84C63" w:rsidRDefault="00D80BA4">
      <w:pPr>
        <w:jc w:val="center"/>
        <w:rPr>
          <w:b/>
          <w:sz w:val="24"/>
          <w:szCs w:val="24"/>
        </w:rPr>
      </w:pPr>
      <w:r w:rsidRPr="00A84C63">
        <w:rPr>
          <w:b/>
          <w:sz w:val="24"/>
          <w:szCs w:val="24"/>
          <w:lang w:val="nl"/>
        </w:rPr>
        <w:t>Een oproep tot actie om de toegang tot hoogwaardige ondersteunende technologie te verbeteren om de fundamentele mensenrechten te verwezenlijken en de duurzameontwikkelingsdoelstellingen op een volledig inclusieve manier te verwezenlijken</w:t>
      </w:r>
    </w:p>
    <w:p w14:paraId="00000006" w14:textId="77777777" w:rsidR="005D4973" w:rsidRDefault="005D4973"/>
    <w:p w14:paraId="34BA2FAF" w14:textId="5A1F81E8" w:rsidR="00C312FB" w:rsidRPr="005031A1" w:rsidRDefault="00D80BA4" w:rsidP="0097611B">
      <w:pPr>
        <w:rPr>
          <w:b/>
          <w:lang w:val="nl-BE"/>
        </w:rPr>
      </w:pPr>
      <w:r>
        <w:rPr>
          <w:b/>
          <w:lang w:val="nl"/>
        </w:rPr>
        <w:t xml:space="preserve">In 2019 zijn </w:t>
      </w:r>
      <w:r w:rsidR="001D332F">
        <w:rPr>
          <w:b/>
          <w:lang w:val="nl"/>
        </w:rPr>
        <w:t xml:space="preserve">wereldwijd </w:t>
      </w:r>
      <w:r>
        <w:rPr>
          <w:b/>
          <w:lang w:val="nl"/>
        </w:rPr>
        <w:t xml:space="preserve">miljoenen burgers </w:t>
      </w:r>
      <w:r w:rsidR="001D332F">
        <w:rPr>
          <w:b/>
          <w:lang w:val="nl"/>
        </w:rPr>
        <w:t>uitgesloten</w:t>
      </w:r>
      <w:r>
        <w:rPr>
          <w:b/>
          <w:lang w:val="nl"/>
        </w:rPr>
        <w:t xml:space="preserve"> door ontoegankelijke omgevingen, producten of diensten en/of hebben ze geen toegang tot geschikte ondersteunende technologie (</w:t>
      </w:r>
      <w:r w:rsidR="001D332F">
        <w:rPr>
          <w:b/>
          <w:lang w:val="nl"/>
        </w:rPr>
        <w:t>O</w:t>
      </w:r>
      <w:r>
        <w:rPr>
          <w:b/>
          <w:lang w:val="nl"/>
        </w:rPr>
        <w:t xml:space="preserve">T). Dat staat in scherp contrast met wat technisch mogelijk en op veel plaatsen beschikbaar is. Dit contrast is onaanvaardbaar omdat </w:t>
      </w:r>
      <w:r w:rsidR="001D332F">
        <w:rPr>
          <w:b/>
          <w:lang w:val="nl"/>
        </w:rPr>
        <w:t>OT</w:t>
      </w:r>
      <w:r>
        <w:rPr>
          <w:b/>
          <w:lang w:val="nl"/>
        </w:rPr>
        <w:t xml:space="preserve"> een fundamenteel instrument is om gelijke kansen en volledige participatie in alle aspecten van het leven te </w:t>
      </w:r>
      <w:r w:rsidRPr="00A51B0B">
        <w:rPr>
          <w:b/>
          <w:lang w:val="nl"/>
        </w:rPr>
        <w:t>ondersteunen</w:t>
      </w:r>
      <w:r w:rsidR="00623C2C" w:rsidRPr="00A51B0B">
        <w:rPr>
          <w:b/>
          <w:lang w:val="nl"/>
        </w:rPr>
        <w:t>. B</w:t>
      </w:r>
      <w:r w:rsidRPr="00A51B0B">
        <w:rPr>
          <w:b/>
          <w:lang w:val="nl"/>
        </w:rPr>
        <w:t>eide</w:t>
      </w:r>
      <w:r w:rsidR="001D332F">
        <w:rPr>
          <w:b/>
          <w:lang w:val="nl"/>
        </w:rPr>
        <w:t xml:space="preserve"> zijn</w:t>
      </w:r>
      <w:r>
        <w:rPr>
          <w:b/>
          <w:lang w:val="nl"/>
        </w:rPr>
        <w:t xml:space="preserve"> essentiële ingrediënten voor </w:t>
      </w:r>
      <w:r w:rsidR="001D332F">
        <w:rPr>
          <w:b/>
          <w:lang w:val="nl"/>
        </w:rPr>
        <w:t xml:space="preserve">een </w:t>
      </w:r>
      <w:r>
        <w:rPr>
          <w:b/>
          <w:lang w:val="nl"/>
        </w:rPr>
        <w:t>inclusieve samenleving</w:t>
      </w:r>
      <w:r w:rsidRPr="00D11580">
        <w:rPr>
          <w:b/>
          <w:lang w:val="nl-BE"/>
        </w:rPr>
        <w:t xml:space="preserve">. </w:t>
      </w:r>
      <w:r w:rsidR="00C312FB">
        <w:rPr>
          <w:b/>
          <w:bCs/>
          <w:lang w:val="nl-BE"/>
        </w:rPr>
        <w:t>A</w:t>
      </w:r>
      <w:r w:rsidR="00C312FB" w:rsidRPr="00D11580">
        <w:rPr>
          <w:b/>
          <w:bCs/>
          <w:lang w:val="nl-BE"/>
        </w:rPr>
        <w:t>an alle belanghebbenden</w:t>
      </w:r>
      <w:r w:rsidR="00C312FB">
        <w:rPr>
          <w:b/>
          <w:bCs/>
          <w:lang w:val="nl-BE"/>
        </w:rPr>
        <w:t>,</w:t>
      </w:r>
      <w:r w:rsidR="00C312FB" w:rsidRPr="00D11580">
        <w:rPr>
          <w:b/>
          <w:bCs/>
          <w:lang w:val="nl-BE"/>
        </w:rPr>
        <w:t xml:space="preserve"> die invloed hebben op het beleid en de praktijk in verband met de verstrekking van ondersteunende technologie,</w:t>
      </w:r>
      <w:r w:rsidR="00C312FB">
        <w:rPr>
          <w:b/>
          <w:bCs/>
          <w:lang w:val="nl-BE"/>
        </w:rPr>
        <w:t xml:space="preserve"> doe</w:t>
      </w:r>
      <w:r w:rsidR="00D76C45">
        <w:rPr>
          <w:b/>
          <w:bCs/>
          <w:lang w:val="nl-BE"/>
        </w:rPr>
        <w:t>t</w:t>
      </w:r>
      <w:r w:rsidR="00C312FB">
        <w:rPr>
          <w:b/>
          <w:bCs/>
          <w:lang w:val="nl-BE"/>
        </w:rPr>
        <w:t xml:space="preserve"> de ondertekenaar van deze verklaring een oproep om </w:t>
      </w:r>
      <w:r w:rsidR="00C312FB" w:rsidRPr="00D11580">
        <w:rPr>
          <w:b/>
          <w:bCs/>
          <w:lang w:val="nl-BE"/>
        </w:rPr>
        <w:t xml:space="preserve">maatregelen te nemen </w:t>
      </w:r>
      <w:r w:rsidR="00C312FB">
        <w:rPr>
          <w:b/>
          <w:bCs/>
          <w:lang w:val="nl-BE"/>
        </w:rPr>
        <w:t xml:space="preserve">die </w:t>
      </w:r>
      <w:r w:rsidR="00C312FB" w:rsidRPr="00450712">
        <w:rPr>
          <w:b/>
          <w:bCs/>
          <w:lang w:val="nl-BE"/>
        </w:rPr>
        <w:t>de toegang tot hoogwaardige ondersteunende technologie verbeteren</w:t>
      </w:r>
      <w:r w:rsidR="00C73572">
        <w:rPr>
          <w:b/>
          <w:bCs/>
          <w:lang w:val="nl-BE"/>
        </w:rPr>
        <w:t xml:space="preserve">, </w:t>
      </w:r>
      <w:r w:rsidR="00C73572">
        <w:rPr>
          <w:b/>
          <w:lang w:val="nl"/>
        </w:rPr>
        <w:t>voor iedereen die er baat bij heeft, overal ter wereld en ongeacht leeftijd, geslacht, etniciteit, seksuele geaardheid of oorzaak van beperkingen</w:t>
      </w:r>
      <w:r w:rsidR="00C73572">
        <w:rPr>
          <w:b/>
          <w:lang w:val="nl"/>
        </w:rPr>
        <w:t>.</w:t>
      </w:r>
    </w:p>
    <w:p w14:paraId="00000008" w14:textId="3BC8382D" w:rsidR="005D4973" w:rsidRDefault="00420621">
      <w:bookmarkStart w:id="0" w:name="_GoBack"/>
      <w:bookmarkEnd w:id="0"/>
      <w:r>
        <w:rPr>
          <w:lang w:val="nl"/>
        </w:rPr>
        <w:t xml:space="preserve">Er zijn vele </w:t>
      </w:r>
      <w:r w:rsidR="00D80BA4">
        <w:rPr>
          <w:b/>
          <w:lang w:val="nl"/>
        </w:rPr>
        <w:t>oorzaken</w:t>
      </w:r>
      <w:r w:rsidR="00D80BA4">
        <w:rPr>
          <w:lang w:val="nl"/>
        </w:rPr>
        <w:t xml:space="preserve"> </w:t>
      </w:r>
      <w:r>
        <w:rPr>
          <w:lang w:val="nl"/>
        </w:rPr>
        <w:t xml:space="preserve">voor </w:t>
      </w:r>
      <w:r w:rsidR="00D80BA4">
        <w:rPr>
          <w:lang w:val="nl"/>
        </w:rPr>
        <w:t xml:space="preserve">de </w:t>
      </w:r>
      <w:r w:rsidR="009F703B">
        <w:rPr>
          <w:lang w:val="nl"/>
        </w:rPr>
        <w:t>tegenstelling</w:t>
      </w:r>
      <w:r w:rsidR="009F703B">
        <w:rPr>
          <w:lang w:val="nl"/>
        </w:rPr>
        <w:t xml:space="preserve"> </w:t>
      </w:r>
      <w:r w:rsidR="00D80BA4">
        <w:rPr>
          <w:lang w:val="nl"/>
        </w:rPr>
        <w:t xml:space="preserve">tussen </w:t>
      </w:r>
      <w:r>
        <w:rPr>
          <w:lang w:val="nl"/>
        </w:rPr>
        <w:t xml:space="preserve">de </w:t>
      </w:r>
      <w:r w:rsidR="00D80BA4">
        <w:rPr>
          <w:lang w:val="nl"/>
        </w:rPr>
        <w:t xml:space="preserve">noodzaak </w:t>
      </w:r>
      <w:r>
        <w:rPr>
          <w:lang w:val="nl"/>
        </w:rPr>
        <w:t>aan</w:t>
      </w:r>
      <w:r w:rsidR="00B14E4F">
        <w:rPr>
          <w:lang w:val="nl"/>
        </w:rPr>
        <w:t xml:space="preserve"> </w:t>
      </w:r>
      <w:r w:rsidR="00AD7EBD">
        <w:rPr>
          <w:lang w:val="nl"/>
        </w:rPr>
        <w:t xml:space="preserve">passende oplossingen </w:t>
      </w:r>
      <w:r w:rsidR="00D80BA4">
        <w:rPr>
          <w:lang w:val="nl"/>
        </w:rPr>
        <w:t xml:space="preserve">en </w:t>
      </w:r>
      <w:r w:rsidR="00AD7EBD">
        <w:rPr>
          <w:lang w:val="nl"/>
        </w:rPr>
        <w:t>de toegang hiertoe</w:t>
      </w:r>
      <w:r w:rsidR="00B14E4F">
        <w:rPr>
          <w:lang w:val="nl"/>
        </w:rPr>
        <w:t xml:space="preserve">: </w:t>
      </w:r>
      <w:r w:rsidR="00D80BA4">
        <w:rPr>
          <w:lang w:val="nl"/>
        </w:rPr>
        <w:t xml:space="preserve">gebrek aan voldoende informatie, noodzakelijke vaardigheden, middelen, goed ontwikkelde gezondheidszorg, sociale </w:t>
      </w:r>
      <w:r w:rsidR="001D332F">
        <w:rPr>
          <w:lang w:val="nl"/>
        </w:rPr>
        <w:t xml:space="preserve">zorg of </w:t>
      </w:r>
      <w:r w:rsidR="00D80BA4">
        <w:rPr>
          <w:lang w:val="nl"/>
        </w:rPr>
        <w:t xml:space="preserve">onderwijs, politieke prioriteit en aandacht voor de fundamentele mensenrechten. De </w:t>
      </w:r>
      <w:r w:rsidR="00D80BA4">
        <w:rPr>
          <w:b/>
          <w:lang w:val="nl"/>
        </w:rPr>
        <w:t>effecten</w:t>
      </w:r>
      <w:r w:rsidR="00D80BA4">
        <w:rPr>
          <w:lang w:val="nl"/>
        </w:rPr>
        <w:t xml:space="preserve"> zijn enorm: miljoenen </w:t>
      </w:r>
      <w:r w:rsidR="00D80BA4" w:rsidRPr="00B72234">
        <w:rPr>
          <w:lang w:val="nl"/>
        </w:rPr>
        <w:t xml:space="preserve">onvervulde </w:t>
      </w:r>
      <w:r w:rsidR="00D80BA4">
        <w:rPr>
          <w:lang w:val="nl"/>
        </w:rPr>
        <w:t xml:space="preserve">levens, geen of beperkte </w:t>
      </w:r>
      <w:r w:rsidR="00334374">
        <w:rPr>
          <w:lang w:val="nl"/>
        </w:rPr>
        <w:t>mogelijkheden</w:t>
      </w:r>
      <w:r w:rsidR="00D80BA4">
        <w:rPr>
          <w:lang w:val="nl"/>
        </w:rPr>
        <w:t xml:space="preserve"> en participatie op individueel en </w:t>
      </w:r>
      <w:r w:rsidR="00334374">
        <w:rPr>
          <w:lang w:val="nl"/>
        </w:rPr>
        <w:t>maatschappelijk</w:t>
      </w:r>
      <w:r w:rsidR="00D80BA4">
        <w:rPr>
          <w:lang w:val="nl"/>
        </w:rPr>
        <w:t xml:space="preserve"> niveau door </w:t>
      </w:r>
      <w:r w:rsidR="002979CA">
        <w:rPr>
          <w:lang w:val="nl"/>
        </w:rPr>
        <w:t>aanzienlijke</w:t>
      </w:r>
      <w:r w:rsidR="00D80BA4">
        <w:rPr>
          <w:lang w:val="nl"/>
        </w:rPr>
        <w:t xml:space="preserve"> delen van de bevolking, </w:t>
      </w:r>
      <w:r w:rsidR="000D231D">
        <w:rPr>
          <w:lang w:val="nl"/>
        </w:rPr>
        <w:t xml:space="preserve">blijvende armoede </w:t>
      </w:r>
      <w:r w:rsidR="00D80BA4">
        <w:rPr>
          <w:lang w:val="nl"/>
        </w:rPr>
        <w:t xml:space="preserve">en beperkte economische ontwikkeling, reële moeilijkheden om de </w:t>
      </w:r>
      <w:r w:rsidR="00A7388D">
        <w:rPr>
          <w:lang w:val="nl"/>
        </w:rPr>
        <w:t>wereldwijde</w:t>
      </w:r>
      <w:r w:rsidR="00D80BA4">
        <w:rPr>
          <w:lang w:val="nl"/>
        </w:rPr>
        <w:t xml:space="preserve"> duurzame</w:t>
      </w:r>
      <w:r w:rsidR="008A0FA1">
        <w:rPr>
          <w:lang w:val="nl"/>
        </w:rPr>
        <w:t xml:space="preserve"> </w:t>
      </w:r>
      <w:r w:rsidR="00D80BA4">
        <w:rPr>
          <w:lang w:val="nl"/>
        </w:rPr>
        <w:t>ontwikkelingsdoelstellingen</w:t>
      </w:r>
      <w:r w:rsidR="00BE4965">
        <w:rPr>
          <w:lang w:val="nl"/>
        </w:rPr>
        <w:t xml:space="preserve"> die niemand achterlaat</w:t>
      </w:r>
      <w:r w:rsidR="00D80BA4">
        <w:rPr>
          <w:lang w:val="nl"/>
        </w:rPr>
        <w:t xml:space="preserve"> op een inclusieve manier te bereiken. D</w:t>
      </w:r>
      <w:r w:rsidR="00206FAE">
        <w:rPr>
          <w:lang w:val="nl"/>
        </w:rPr>
        <w:t xml:space="preserve">eze problemen beperken zich niet tot de </w:t>
      </w:r>
      <w:r w:rsidR="00D80BA4">
        <w:rPr>
          <w:lang w:val="nl"/>
        </w:rPr>
        <w:t>lage-</w:t>
      </w:r>
      <w:r w:rsidR="00ED768C">
        <w:rPr>
          <w:lang w:val="nl"/>
        </w:rPr>
        <w:t xml:space="preserve"> </w:t>
      </w:r>
      <w:r w:rsidR="00D80BA4">
        <w:rPr>
          <w:lang w:val="nl"/>
        </w:rPr>
        <w:t xml:space="preserve">en middeninkomenslanden, maar zijn </w:t>
      </w:r>
      <w:r w:rsidR="00BE12F6">
        <w:rPr>
          <w:lang w:val="nl"/>
        </w:rPr>
        <w:t>echte</w:t>
      </w:r>
      <w:r w:rsidR="00BE12F6">
        <w:rPr>
          <w:lang w:val="nl"/>
        </w:rPr>
        <w:t xml:space="preserve"> </w:t>
      </w:r>
      <w:r w:rsidR="00A7388D">
        <w:rPr>
          <w:lang w:val="nl"/>
        </w:rPr>
        <w:t xml:space="preserve">wereldwijde </w:t>
      </w:r>
      <w:r w:rsidR="00D80BA4">
        <w:rPr>
          <w:lang w:val="nl"/>
        </w:rPr>
        <w:t xml:space="preserve">uitdagingen waarvoor overal actie nodig is. </w:t>
      </w:r>
    </w:p>
    <w:p w14:paraId="312D924B" w14:textId="0646D7DB" w:rsidR="009F4F33" w:rsidRDefault="006003A6">
      <w:r>
        <w:rPr>
          <w:lang w:val="nl"/>
        </w:rPr>
        <w:t>O</w:t>
      </w:r>
      <w:r>
        <w:rPr>
          <w:lang w:val="nl"/>
        </w:rPr>
        <w:t xml:space="preserve">m gelijke kansen te creëren en om de kloof tussen mogelijkheden en </w:t>
      </w:r>
      <w:r w:rsidR="00870ED5">
        <w:rPr>
          <w:lang w:val="nl"/>
        </w:rPr>
        <w:t xml:space="preserve">beperkingen </w:t>
      </w:r>
      <w:r w:rsidR="00A4716E">
        <w:rPr>
          <w:lang w:val="nl"/>
        </w:rPr>
        <w:t xml:space="preserve">te overbruggen </w:t>
      </w:r>
      <w:r>
        <w:rPr>
          <w:lang w:val="nl"/>
        </w:rPr>
        <w:t xml:space="preserve">voor zowel burgers als samenlevingen </w:t>
      </w:r>
      <w:r>
        <w:rPr>
          <w:lang w:val="nl"/>
        </w:rPr>
        <w:t xml:space="preserve">is </w:t>
      </w:r>
      <w:r>
        <w:rPr>
          <w:b/>
          <w:lang w:val="nl"/>
        </w:rPr>
        <w:t>sa</w:t>
      </w:r>
      <w:r w:rsidR="00A7388D">
        <w:rPr>
          <w:b/>
          <w:lang w:val="nl"/>
        </w:rPr>
        <w:t xml:space="preserve">menwerking tussen alle </w:t>
      </w:r>
      <w:r w:rsidR="00D80BA4">
        <w:rPr>
          <w:b/>
          <w:lang w:val="nl"/>
        </w:rPr>
        <w:t>belanghebbenden nodig</w:t>
      </w:r>
      <w:r w:rsidR="00D80BA4">
        <w:rPr>
          <w:lang w:val="nl"/>
        </w:rPr>
        <w:t xml:space="preserve">: internationale organisaties, nationale overheden, regionale en lokale autoriteiten, dienstverleners, beroepsorganisaties, niet-gouvernementele organisaties, industrie, organisaties voor personen met een handicap, onderwijsverstrekkers, onderzoekers en docenten en elke individuele burger.  </w:t>
      </w:r>
    </w:p>
    <w:p w14:paraId="0000000A" w14:textId="40B56428" w:rsidR="005D4973" w:rsidRDefault="00D80BA4">
      <w:r>
        <w:rPr>
          <w:lang w:val="nl"/>
        </w:rPr>
        <w:t xml:space="preserve">Tijdens een </w:t>
      </w:r>
      <w:r w:rsidR="00D92FC4">
        <w:rPr>
          <w:lang w:val="nl"/>
        </w:rPr>
        <w:t xml:space="preserve">belangrijke </w:t>
      </w:r>
      <w:r>
        <w:rPr>
          <w:lang w:val="nl"/>
        </w:rPr>
        <w:t>bijeenkomst in Bologna</w:t>
      </w:r>
      <w:r w:rsidR="0098643C">
        <w:rPr>
          <w:vertAlign w:val="superscript"/>
          <w:lang w:val="nl"/>
        </w:rPr>
        <w:t xml:space="preserve"> </w:t>
      </w:r>
      <w:r w:rsidR="0098643C">
        <w:rPr>
          <w:lang w:val="nl"/>
        </w:rPr>
        <w:t xml:space="preserve">op 27 </w:t>
      </w:r>
      <w:r>
        <w:rPr>
          <w:lang w:val="nl"/>
        </w:rPr>
        <w:t xml:space="preserve">augustus 2019 hebben vertegenwoordigers van deze belanghebbenden de volgende </w:t>
      </w:r>
      <w:r>
        <w:rPr>
          <w:b/>
          <w:lang w:val="nl"/>
        </w:rPr>
        <w:t>agenda voor actie</w:t>
      </w:r>
      <w:r w:rsidR="00D5673E">
        <w:rPr>
          <w:b/>
          <w:lang w:val="nl"/>
        </w:rPr>
        <w:t xml:space="preserve"> </w:t>
      </w:r>
      <w:r w:rsidR="00D5673E">
        <w:rPr>
          <w:lang w:val="nl"/>
        </w:rPr>
        <w:t>op</w:t>
      </w:r>
      <w:r>
        <w:rPr>
          <w:lang w:val="nl"/>
        </w:rPr>
        <w:t>gesteld:</w:t>
      </w:r>
    </w:p>
    <w:p w14:paraId="0000000B" w14:textId="50041F2D" w:rsidR="005D4973" w:rsidRDefault="009C5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  <w:lang w:val="nl"/>
        </w:rPr>
        <w:t>B</w:t>
      </w:r>
      <w:r w:rsidR="00D80BA4">
        <w:rPr>
          <w:b/>
          <w:color w:val="000000"/>
          <w:lang w:val="nl"/>
        </w:rPr>
        <w:t>ewustwording</w:t>
      </w:r>
      <w:r w:rsidR="00D80BA4">
        <w:rPr>
          <w:lang w:val="nl"/>
        </w:rPr>
        <w:t xml:space="preserve"> </w:t>
      </w:r>
      <w:r>
        <w:rPr>
          <w:lang w:val="nl"/>
        </w:rPr>
        <w:t xml:space="preserve">vergroten </w:t>
      </w:r>
      <w:r w:rsidR="00D80BA4">
        <w:rPr>
          <w:color w:val="000000"/>
          <w:lang w:val="nl"/>
        </w:rPr>
        <w:t xml:space="preserve">over ondersteunende technologie, universeel ontwerp en toegankelijkheid als een </w:t>
      </w:r>
      <w:r w:rsidR="00E741DC">
        <w:rPr>
          <w:color w:val="000000"/>
          <w:lang w:val="nl"/>
        </w:rPr>
        <w:t>deel</w:t>
      </w:r>
      <w:r w:rsidR="00D80BA4">
        <w:rPr>
          <w:color w:val="000000"/>
          <w:lang w:val="nl"/>
        </w:rPr>
        <w:t xml:space="preserve"> van </w:t>
      </w:r>
      <w:r w:rsidR="00E741DC">
        <w:rPr>
          <w:color w:val="000000"/>
          <w:lang w:val="nl"/>
        </w:rPr>
        <w:t xml:space="preserve">de </w:t>
      </w:r>
      <w:r w:rsidR="00D80BA4">
        <w:rPr>
          <w:color w:val="000000"/>
          <w:lang w:val="nl"/>
        </w:rPr>
        <w:t>mensenrechten, waarbij technologie een belangrijke en vaak</w:t>
      </w:r>
      <w:r w:rsidR="00D80BA4">
        <w:rPr>
          <w:lang w:val="nl"/>
        </w:rPr>
        <w:t xml:space="preserve"> bepalende factor is </w:t>
      </w:r>
      <w:r w:rsidR="00D80BA4">
        <w:rPr>
          <w:color w:val="000000"/>
          <w:lang w:val="nl"/>
        </w:rPr>
        <w:t xml:space="preserve">voor mensen om hun rechten </w:t>
      </w:r>
      <w:r w:rsidR="00172FAB">
        <w:rPr>
          <w:color w:val="000000"/>
          <w:lang w:val="nl"/>
        </w:rPr>
        <w:t xml:space="preserve">op te eisen </w:t>
      </w:r>
      <w:r w:rsidR="00D80BA4">
        <w:rPr>
          <w:color w:val="000000"/>
          <w:lang w:val="nl"/>
        </w:rPr>
        <w:t>en te verwezenlijken.</w:t>
      </w:r>
    </w:p>
    <w:p w14:paraId="0000000C" w14:textId="66D3AB1F" w:rsidR="005D4973" w:rsidRDefault="009C5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lang w:val="nl"/>
        </w:rPr>
        <w:lastRenderedPageBreak/>
        <w:t>We</w:t>
      </w:r>
      <w:r w:rsidR="00D80BA4">
        <w:rPr>
          <w:b/>
          <w:lang w:val="nl"/>
        </w:rPr>
        <w:t>tgeving met krachtige handhavingsmechanismen</w:t>
      </w:r>
      <w:r w:rsidR="00D80BA4">
        <w:rPr>
          <w:lang w:val="nl"/>
        </w:rPr>
        <w:t xml:space="preserve"> </w:t>
      </w:r>
      <w:r w:rsidR="00CD53E1">
        <w:rPr>
          <w:lang w:val="nl"/>
        </w:rPr>
        <w:t xml:space="preserve">bevorderen </w:t>
      </w:r>
      <w:r w:rsidR="00D80BA4">
        <w:rPr>
          <w:lang w:val="nl"/>
        </w:rPr>
        <w:t>voor toegankelijkheid en bruikbaarheid van goederen en diensten</w:t>
      </w:r>
      <w:r w:rsidR="0032326B">
        <w:rPr>
          <w:lang w:val="nl"/>
        </w:rPr>
        <w:t>.</w:t>
      </w:r>
      <w:r w:rsidR="00D80BA4">
        <w:rPr>
          <w:lang w:val="nl"/>
        </w:rPr>
        <w:t xml:space="preserve"> </w:t>
      </w:r>
      <w:r w:rsidR="0032326B">
        <w:rPr>
          <w:lang w:val="nl"/>
        </w:rPr>
        <w:t>G</w:t>
      </w:r>
      <w:r w:rsidR="00D80BA4">
        <w:rPr>
          <w:lang w:val="nl"/>
        </w:rPr>
        <w:t xml:space="preserve">oede praktijken </w:t>
      </w:r>
      <w:r>
        <w:rPr>
          <w:lang w:val="nl"/>
        </w:rPr>
        <w:t xml:space="preserve">promoten </w:t>
      </w:r>
      <w:r w:rsidR="00D80BA4">
        <w:rPr>
          <w:lang w:val="nl"/>
        </w:rPr>
        <w:t>op alle niveaus en in alle domeinen van het openbare en het privéleven.</w:t>
      </w:r>
    </w:p>
    <w:p w14:paraId="0000000D" w14:textId="0FCD79D1" w:rsidR="005D4973" w:rsidRDefault="009C5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lang w:val="nl"/>
        </w:rPr>
        <w:t>M</w:t>
      </w:r>
      <w:r w:rsidR="00330CBE" w:rsidRPr="004A725B">
        <w:rPr>
          <w:b/>
          <w:bCs/>
          <w:color w:val="000000"/>
          <w:lang w:val="nl"/>
        </w:rPr>
        <w:t>aatschappelijk verantwoord en verantwoordelijk onderzoek</w:t>
      </w:r>
      <w:r w:rsidR="00330CBE">
        <w:rPr>
          <w:color w:val="000000"/>
          <w:lang w:val="nl"/>
        </w:rPr>
        <w:t xml:space="preserve"> </w:t>
      </w:r>
      <w:r w:rsidR="009269AF">
        <w:rPr>
          <w:color w:val="000000"/>
          <w:lang w:val="nl"/>
        </w:rPr>
        <w:t xml:space="preserve">bevorderen </w:t>
      </w:r>
      <w:r w:rsidR="00D80BA4">
        <w:rPr>
          <w:color w:val="000000"/>
          <w:lang w:val="nl"/>
        </w:rPr>
        <w:t xml:space="preserve">in alle relevante disciplines, het onderzoeken van belemmeringen voor volledige inclusie van </w:t>
      </w:r>
      <w:r w:rsidR="0072582F">
        <w:rPr>
          <w:color w:val="000000"/>
          <w:lang w:val="nl"/>
        </w:rPr>
        <w:t>iedereen</w:t>
      </w:r>
      <w:r w:rsidR="00D80BA4">
        <w:rPr>
          <w:color w:val="000000"/>
          <w:lang w:val="nl"/>
        </w:rPr>
        <w:t xml:space="preserve"> in de samenleving en het ontwikkelen van strategieën en oplossingen om participatie mogelijk te maken, waarvan er vele technologie-gerelateerd zijn</w:t>
      </w:r>
      <w:r w:rsidR="00D80BA4">
        <w:rPr>
          <w:lang w:val="nl"/>
        </w:rPr>
        <w:t>.</w:t>
      </w:r>
    </w:p>
    <w:p w14:paraId="0000000E" w14:textId="2929989A" w:rsidR="005D4973" w:rsidRDefault="00D22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lang w:val="nl"/>
        </w:rPr>
        <w:t>E</w:t>
      </w:r>
      <w:r w:rsidR="00D80BA4">
        <w:rPr>
          <w:color w:val="000000"/>
          <w:lang w:val="nl"/>
        </w:rPr>
        <w:t xml:space="preserve">rvoor zorgen dat technologische innovatie </w:t>
      </w:r>
      <w:r w:rsidR="00D80BA4">
        <w:rPr>
          <w:lang w:val="nl"/>
        </w:rPr>
        <w:t xml:space="preserve">rekening houdt met het grootst mogelijke aantal potentiële </w:t>
      </w:r>
      <w:r w:rsidR="00D728BE">
        <w:rPr>
          <w:lang w:val="nl"/>
        </w:rPr>
        <w:t>gebruikers</w:t>
      </w:r>
      <w:r w:rsidR="00D80BA4">
        <w:rPr>
          <w:lang w:val="nl"/>
        </w:rPr>
        <w:t xml:space="preserve"> </w:t>
      </w:r>
      <w:r w:rsidR="00BA57BF">
        <w:rPr>
          <w:lang w:val="nl"/>
        </w:rPr>
        <w:t>via</w:t>
      </w:r>
      <w:r w:rsidR="00D80BA4">
        <w:rPr>
          <w:lang w:val="nl"/>
        </w:rPr>
        <w:t xml:space="preserve"> een universele ontwerpbenadering</w:t>
      </w:r>
      <w:r w:rsidR="007A35C4">
        <w:rPr>
          <w:lang w:val="nl"/>
        </w:rPr>
        <w:t xml:space="preserve"> en </w:t>
      </w:r>
      <w:r w:rsidR="0092092F">
        <w:rPr>
          <w:lang w:val="nl"/>
        </w:rPr>
        <w:t xml:space="preserve">zorgen </w:t>
      </w:r>
      <w:r w:rsidR="007A35C4">
        <w:rPr>
          <w:lang w:val="nl"/>
        </w:rPr>
        <w:t xml:space="preserve">dat </w:t>
      </w:r>
      <w:r w:rsidR="00E631B7">
        <w:rPr>
          <w:lang w:val="nl"/>
        </w:rPr>
        <w:t>dit</w:t>
      </w:r>
      <w:r w:rsidR="007A35C4">
        <w:rPr>
          <w:lang w:val="nl"/>
        </w:rPr>
        <w:t xml:space="preserve"> </w:t>
      </w:r>
      <w:r w:rsidR="00D80BA4">
        <w:rPr>
          <w:color w:val="000000"/>
          <w:lang w:val="nl"/>
        </w:rPr>
        <w:t xml:space="preserve">niet </w:t>
      </w:r>
      <w:r w:rsidR="008E02F1">
        <w:rPr>
          <w:color w:val="000000"/>
          <w:lang w:val="nl"/>
        </w:rPr>
        <w:t>bijdra</w:t>
      </w:r>
      <w:r w:rsidR="00E631B7">
        <w:rPr>
          <w:color w:val="000000"/>
          <w:lang w:val="nl"/>
        </w:rPr>
        <w:t>agt</w:t>
      </w:r>
      <w:r w:rsidR="008E02F1">
        <w:rPr>
          <w:color w:val="000000"/>
          <w:lang w:val="nl"/>
        </w:rPr>
        <w:t xml:space="preserve"> </w:t>
      </w:r>
      <w:r w:rsidR="00E631B7">
        <w:rPr>
          <w:color w:val="000000"/>
          <w:lang w:val="nl"/>
        </w:rPr>
        <w:t xml:space="preserve">aan meer </w:t>
      </w:r>
      <w:r w:rsidR="00D80BA4">
        <w:rPr>
          <w:color w:val="000000"/>
          <w:lang w:val="nl"/>
        </w:rPr>
        <w:t xml:space="preserve">uitsluiting door de </w:t>
      </w:r>
      <w:r w:rsidR="00E631B7">
        <w:rPr>
          <w:color w:val="000000"/>
          <w:lang w:val="nl"/>
        </w:rPr>
        <w:t>kloof</w:t>
      </w:r>
      <w:r w:rsidR="00D80BA4">
        <w:rPr>
          <w:color w:val="000000"/>
          <w:lang w:val="nl"/>
        </w:rPr>
        <w:t xml:space="preserve"> te verbreden</w:t>
      </w:r>
      <w:r w:rsidR="00E631B7">
        <w:rPr>
          <w:color w:val="000000"/>
          <w:lang w:val="nl"/>
        </w:rPr>
        <w:t xml:space="preserve"> </w:t>
      </w:r>
      <w:r w:rsidR="00D80BA4">
        <w:rPr>
          <w:lang w:val="nl"/>
        </w:rPr>
        <w:t xml:space="preserve">tussen </w:t>
      </w:r>
      <w:r w:rsidR="00BB0C13">
        <w:rPr>
          <w:lang w:val="nl"/>
        </w:rPr>
        <w:t xml:space="preserve">min of meer bevoordeelde groepen. </w:t>
      </w:r>
    </w:p>
    <w:p w14:paraId="0000000F" w14:textId="4B67634A" w:rsidR="005D4973" w:rsidRDefault="009209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  <w:lang w:val="nl"/>
        </w:rPr>
        <w:t>O</w:t>
      </w:r>
      <w:r w:rsidR="00D80BA4">
        <w:rPr>
          <w:b/>
          <w:color w:val="000000"/>
          <w:lang w:val="nl"/>
        </w:rPr>
        <w:t>ndersteunende technologie</w:t>
      </w:r>
      <w:r w:rsidR="00D80BA4">
        <w:rPr>
          <w:lang w:val="nl"/>
        </w:rPr>
        <w:t xml:space="preserve"> bevorderen</w:t>
      </w:r>
      <w:r w:rsidR="00D80BA4">
        <w:rPr>
          <w:color w:val="000000"/>
          <w:lang w:val="nl"/>
        </w:rPr>
        <w:t xml:space="preserve"> die </w:t>
      </w:r>
      <w:r w:rsidR="00103CA8">
        <w:rPr>
          <w:lang w:val="nl"/>
        </w:rPr>
        <w:t>persoonsgericht is</w:t>
      </w:r>
      <w:r w:rsidR="00D80BA4">
        <w:rPr>
          <w:lang w:val="nl"/>
        </w:rPr>
        <w:t xml:space="preserve">, onafhankelijk van commerciële belangen, en </w:t>
      </w:r>
      <w:r w:rsidR="00D80BA4">
        <w:rPr>
          <w:color w:val="000000"/>
          <w:lang w:val="nl"/>
        </w:rPr>
        <w:t xml:space="preserve">in staat is om tijdig </w:t>
      </w:r>
      <w:r w:rsidR="00D80BA4">
        <w:rPr>
          <w:lang w:val="nl"/>
        </w:rPr>
        <w:t xml:space="preserve">en betaalbaar </w:t>
      </w:r>
      <w:r w:rsidR="00D80BA4">
        <w:rPr>
          <w:color w:val="000000"/>
          <w:lang w:val="nl"/>
        </w:rPr>
        <w:t xml:space="preserve">gepersonaliseerde toekomstgerichte oplossingen </w:t>
      </w:r>
      <w:r w:rsidR="00D80BA4">
        <w:rPr>
          <w:lang w:val="nl"/>
        </w:rPr>
        <w:t xml:space="preserve">te bieden die geschikt zijn </w:t>
      </w:r>
      <w:r w:rsidR="00D80BA4">
        <w:rPr>
          <w:color w:val="000000"/>
          <w:lang w:val="nl"/>
        </w:rPr>
        <w:t>voor de gebruiksomgeving en gebaseerd zijn op de vaardigheden, voorkeuren en verwachtingen van de eindgebruiker.</w:t>
      </w:r>
    </w:p>
    <w:p w14:paraId="00000010" w14:textId="4E63DDAE" w:rsidR="005D4973" w:rsidRPr="008E6ECE" w:rsidRDefault="00063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lang w:val="nl"/>
        </w:rPr>
        <w:t>G</w:t>
      </w:r>
      <w:r w:rsidR="00D80BA4">
        <w:rPr>
          <w:b/>
          <w:lang w:val="nl"/>
        </w:rPr>
        <w:t xml:space="preserve">epaste en robuuste </w:t>
      </w:r>
      <w:r w:rsidR="00162B1C">
        <w:rPr>
          <w:b/>
          <w:lang w:val="nl"/>
        </w:rPr>
        <w:t xml:space="preserve">mogelijkheden voor levenslang leren </w:t>
      </w:r>
      <w:r>
        <w:rPr>
          <w:b/>
          <w:lang w:val="nl"/>
        </w:rPr>
        <w:t xml:space="preserve">creëren </w:t>
      </w:r>
      <w:r w:rsidR="00D80BA4">
        <w:rPr>
          <w:b/>
          <w:lang w:val="nl"/>
        </w:rPr>
        <w:t>voor</w:t>
      </w:r>
      <w:r w:rsidR="009473FD">
        <w:rPr>
          <w:b/>
          <w:lang w:val="nl"/>
        </w:rPr>
        <w:t>:</w:t>
      </w:r>
      <w:r w:rsidR="00D80BA4">
        <w:rPr>
          <w:b/>
          <w:lang w:val="nl"/>
        </w:rPr>
        <w:t xml:space="preserve"> eindgebruikers van </w:t>
      </w:r>
      <w:r w:rsidR="004651F7">
        <w:rPr>
          <w:b/>
          <w:lang w:val="nl"/>
        </w:rPr>
        <w:t>OT</w:t>
      </w:r>
      <w:r w:rsidR="00D80BA4">
        <w:rPr>
          <w:b/>
          <w:lang w:val="nl"/>
        </w:rPr>
        <w:t xml:space="preserve">, </w:t>
      </w:r>
      <w:r w:rsidR="00604F58">
        <w:rPr>
          <w:b/>
          <w:lang w:val="nl"/>
        </w:rPr>
        <w:t xml:space="preserve">voor </w:t>
      </w:r>
      <w:r w:rsidR="00DD5F2D">
        <w:rPr>
          <w:b/>
          <w:lang w:val="nl"/>
        </w:rPr>
        <w:t xml:space="preserve">betrokkenen in de </w:t>
      </w:r>
      <w:r w:rsidR="00D80BA4">
        <w:rPr>
          <w:b/>
          <w:lang w:val="nl"/>
        </w:rPr>
        <w:t>gezondheids</w:t>
      </w:r>
      <w:r w:rsidR="00A501EE">
        <w:rPr>
          <w:b/>
          <w:lang w:val="nl"/>
        </w:rPr>
        <w:t xml:space="preserve">- en sociale </w:t>
      </w:r>
      <w:r w:rsidR="00D80BA4">
        <w:rPr>
          <w:b/>
          <w:lang w:val="nl"/>
        </w:rPr>
        <w:t xml:space="preserve">zorg en </w:t>
      </w:r>
      <w:r w:rsidR="00604F58">
        <w:rPr>
          <w:b/>
          <w:lang w:val="nl"/>
        </w:rPr>
        <w:t xml:space="preserve">voor </w:t>
      </w:r>
      <w:r w:rsidR="00D80BA4">
        <w:rPr>
          <w:b/>
          <w:lang w:val="nl"/>
        </w:rPr>
        <w:t>professionele gebruikers van</w:t>
      </w:r>
      <w:r w:rsidR="0074437E">
        <w:rPr>
          <w:b/>
          <w:lang w:val="nl"/>
        </w:rPr>
        <w:t xml:space="preserve"> OT</w:t>
      </w:r>
      <w:r w:rsidR="00D80BA4">
        <w:rPr>
          <w:b/>
          <w:lang w:val="nl"/>
        </w:rPr>
        <w:t xml:space="preserve"> </w:t>
      </w:r>
      <w:r w:rsidR="00EB529C">
        <w:rPr>
          <w:b/>
          <w:lang w:val="nl"/>
        </w:rPr>
        <w:t xml:space="preserve">en alle </w:t>
      </w:r>
      <w:r w:rsidR="00C415A4">
        <w:rPr>
          <w:b/>
          <w:lang w:val="nl"/>
        </w:rPr>
        <w:t xml:space="preserve">andere </w:t>
      </w:r>
      <w:r w:rsidR="00EB529C">
        <w:rPr>
          <w:b/>
          <w:lang w:val="nl"/>
        </w:rPr>
        <w:t xml:space="preserve">personen </w:t>
      </w:r>
      <w:r w:rsidR="00432C5B" w:rsidRPr="002E34B3">
        <w:rPr>
          <w:bCs/>
          <w:lang w:val="nl"/>
        </w:rPr>
        <w:t xml:space="preserve">die betrokken zijn </w:t>
      </w:r>
      <w:r w:rsidR="00D80BA4" w:rsidRPr="002E34B3">
        <w:rPr>
          <w:bCs/>
          <w:lang w:val="nl"/>
        </w:rPr>
        <w:t>bij</w:t>
      </w:r>
      <w:r w:rsidR="00CC1384">
        <w:rPr>
          <w:bCs/>
          <w:lang w:val="nl"/>
        </w:rPr>
        <w:t>:</w:t>
      </w:r>
      <w:r w:rsidR="00D80BA4">
        <w:rPr>
          <w:b/>
          <w:lang w:val="nl"/>
        </w:rPr>
        <w:t xml:space="preserve"> </w:t>
      </w:r>
      <w:r w:rsidR="00D80BA4">
        <w:rPr>
          <w:lang w:val="nl"/>
        </w:rPr>
        <w:t>behoefte</w:t>
      </w:r>
      <w:r w:rsidR="001E3F88">
        <w:rPr>
          <w:lang w:val="nl"/>
        </w:rPr>
        <w:t>analyse</w:t>
      </w:r>
      <w:r w:rsidR="00D80BA4">
        <w:rPr>
          <w:lang w:val="nl"/>
        </w:rPr>
        <w:t xml:space="preserve">, </w:t>
      </w:r>
      <w:r w:rsidR="005D0684">
        <w:rPr>
          <w:lang w:val="nl"/>
        </w:rPr>
        <w:t xml:space="preserve">bij </w:t>
      </w:r>
      <w:r w:rsidR="00D80BA4">
        <w:rPr>
          <w:lang w:val="nl"/>
        </w:rPr>
        <w:t xml:space="preserve">de implementatieprocessen van ondersteunende technologische oplossingen en </w:t>
      </w:r>
      <w:r w:rsidR="00B23062">
        <w:rPr>
          <w:lang w:val="nl"/>
        </w:rPr>
        <w:t xml:space="preserve">bij </w:t>
      </w:r>
      <w:r w:rsidR="00B23062" w:rsidRPr="00B23062">
        <w:rPr>
          <w:lang w:val="nl"/>
        </w:rPr>
        <w:t xml:space="preserve">het ondersteunen van de effectiviteit van deze oplossingen </w:t>
      </w:r>
      <w:r w:rsidR="000425DB">
        <w:rPr>
          <w:lang w:val="nl"/>
        </w:rPr>
        <w:t xml:space="preserve">gedurende de volledige periode van gebruik. </w:t>
      </w:r>
    </w:p>
    <w:p w14:paraId="00000011" w14:textId="2D183776" w:rsidR="005D4973" w:rsidRDefault="00524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lang w:val="nl"/>
        </w:rPr>
        <w:t>B</w:t>
      </w:r>
      <w:r w:rsidR="00AE7946">
        <w:rPr>
          <w:color w:val="000000"/>
          <w:lang w:val="nl"/>
        </w:rPr>
        <w:t>etekenis</w:t>
      </w:r>
      <w:r w:rsidR="00D80BA4">
        <w:rPr>
          <w:color w:val="000000"/>
          <w:lang w:val="nl"/>
        </w:rPr>
        <w:t xml:space="preserve">volle </w:t>
      </w:r>
      <w:r w:rsidR="00D80BA4">
        <w:rPr>
          <w:b/>
          <w:color w:val="000000"/>
          <w:lang w:val="nl"/>
        </w:rPr>
        <w:t>samenwerking tussen actoren</w:t>
      </w:r>
      <w:r w:rsidR="00D80BA4">
        <w:rPr>
          <w:lang w:val="nl"/>
        </w:rPr>
        <w:t xml:space="preserve"> </w:t>
      </w:r>
      <w:r w:rsidR="00CD2E2E">
        <w:rPr>
          <w:lang w:val="nl"/>
        </w:rPr>
        <w:t xml:space="preserve">zoeken en vereisen </w:t>
      </w:r>
      <w:r w:rsidR="00D80BA4">
        <w:rPr>
          <w:color w:val="000000"/>
          <w:lang w:val="nl"/>
        </w:rPr>
        <w:t xml:space="preserve">op internationaal, nationaal, regionaal en lokaal niveau en </w:t>
      </w:r>
      <w:r w:rsidR="00496B9D">
        <w:rPr>
          <w:color w:val="000000"/>
          <w:lang w:val="nl"/>
        </w:rPr>
        <w:t xml:space="preserve">de </w:t>
      </w:r>
      <w:r w:rsidR="00D80BA4">
        <w:rPr>
          <w:color w:val="000000"/>
          <w:lang w:val="nl"/>
        </w:rPr>
        <w:t>verplichtingen en verantwoordelijkhe</w:t>
      </w:r>
      <w:r w:rsidR="00DA6990">
        <w:rPr>
          <w:color w:val="000000"/>
          <w:lang w:val="nl"/>
        </w:rPr>
        <w:t>den</w:t>
      </w:r>
      <w:r w:rsidR="00D80BA4">
        <w:rPr>
          <w:color w:val="000000"/>
          <w:lang w:val="nl"/>
        </w:rPr>
        <w:t xml:space="preserve"> </w:t>
      </w:r>
      <w:r w:rsidR="00496B9D">
        <w:rPr>
          <w:color w:val="000000"/>
          <w:lang w:val="nl"/>
        </w:rPr>
        <w:t xml:space="preserve">omschrijven </w:t>
      </w:r>
      <w:r w:rsidR="00D80BA4">
        <w:rPr>
          <w:color w:val="000000"/>
          <w:lang w:val="nl"/>
        </w:rPr>
        <w:t>van elke belanghebbende</w:t>
      </w:r>
      <w:r w:rsidR="005C1B88">
        <w:rPr>
          <w:color w:val="000000"/>
          <w:lang w:val="nl"/>
        </w:rPr>
        <w:t xml:space="preserve">. </w:t>
      </w:r>
      <w:r w:rsidR="00C807BD">
        <w:rPr>
          <w:color w:val="000000"/>
          <w:lang w:val="nl"/>
        </w:rPr>
        <w:t>I</w:t>
      </w:r>
      <w:r w:rsidR="00D80BA4">
        <w:rPr>
          <w:color w:val="000000"/>
          <w:lang w:val="nl"/>
        </w:rPr>
        <w:t>n alle processen</w:t>
      </w:r>
      <w:r w:rsidR="00C807BD">
        <w:rPr>
          <w:color w:val="000000"/>
          <w:lang w:val="nl"/>
        </w:rPr>
        <w:t xml:space="preserve"> worden</w:t>
      </w:r>
      <w:r w:rsidR="005C1B88">
        <w:rPr>
          <w:color w:val="000000"/>
          <w:lang w:val="nl"/>
        </w:rPr>
        <w:t xml:space="preserve"> </w:t>
      </w:r>
      <w:r w:rsidR="00D80BA4">
        <w:rPr>
          <w:lang w:val="nl"/>
        </w:rPr>
        <w:t xml:space="preserve">organisaties van personen met een handicap </w:t>
      </w:r>
      <w:r w:rsidR="00D80BA4">
        <w:rPr>
          <w:color w:val="000000"/>
          <w:lang w:val="nl"/>
        </w:rPr>
        <w:t xml:space="preserve">en een breed scala </w:t>
      </w:r>
      <w:r w:rsidR="00D80BA4">
        <w:rPr>
          <w:lang w:val="nl"/>
        </w:rPr>
        <w:t xml:space="preserve">aan </w:t>
      </w:r>
      <w:r w:rsidR="00D80BA4">
        <w:rPr>
          <w:color w:val="000000"/>
          <w:lang w:val="nl"/>
        </w:rPr>
        <w:t>gebruikers</w:t>
      </w:r>
      <w:r w:rsidR="00D93BDB">
        <w:rPr>
          <w:color w:val="000000"/>
          <w:lang w:val="nl"/>
        </w:rPr>
        <w:t xml:space="preserve"> </w:t>
      </w:r>
      <w:r w:rsidR="008E392D">
        <w:rPr>
          <w:color w:val="000000"/>
          <w:lang w:val="nl"/>
        </w:rPr>
        <w:t xml:space="preserve">van OT </w:t>
      </w:r>
      <w:r w:rsidR="00D80BA4">
        <w:rPr>
          <w:lang w:val="nl"/>
        </w:rPr>
        <w:t>betrokken.</w:t>
      </w:r>
    </w:p>
    <w:p w14:paraId="00000012" w14:textId="62E4DECC" w:rsidR="005D4973" w:rsidRDefault="00D67D21">
      <w:pPr>
        <w:numPr>
          <w:ilvl w:val="0"/>
          <w:numId w:val="1"/>
        </w:numPr>
        <w:spacing w:after="0"/>
      </w:pPr>
      <w:r>
        <w:rPr>
          <w:b/>
          <w:lang w:val="nl"/>
        </w:rPr>
        <w:t>N</w:t>
      </w:r>
      <w:r w:rsidR="00D80BA4">
        <w:rPr>
          <w:b/>
          <w:lang w:val="nl"/>
        </w:rPr>
        <w:t>astreven en waarborgen van de kwaliteit van ondersteunende oplossingen</w:t>
      </w:r>
      <w:r w:rsidR="00D80BA4">
        <w:rPr>
          <w:lang w:val="nl"/>
        </w:rPr>
        <w:t xml:space="preserve"> voor de </w:t>
      </w:r>
      <w:r w:rsidR="00ED4F6B">
        <w:rPr>
          <w:lang w:val="nl"/>
        </w:rPr>
        <w:t>eerlijke</w:t>
      </w:r>
      <w:r w:rsidR="00D80BA4">
        <w:rPr>
          <w:lang w:val="nl"/>
        </w:rPr>
        <w:t xml:space="preserve"> verstrekking van ondersteunende technologiesystemen wereldwijd.</w:t>
      </w:r>
    </w:p>
    <w:p w14:paraId="00000013" w14:textId="396F7533" w:rsidR="005D4973" w:rsidRDefault="005C1302">
      <w:pPr>
        <w:numPr>
          <w:ilvl w:val="0"/>
          <w:numId w:val="1"/>
        </w:numPr>
        <w:spacing w:after="0"/>
      </w:pPr>
      <w:r>
        <w:rPr>
          <w:lang w:val="nl"/>
        </w:rPr>
        <w:t xml:space="preserve">Promoten van </w:t>
      </w:r>
      <w:r w:rsidR="00D80BA4">
        <w:rPr>
          <w:b/>
          <w:lang w:val="nl"/>
        </w:rPr>
        <w:t>positieve beelden, ontwerpen en initiatieven</w:t>
      </w:r>
      <w:r w:rsidR="00D80BA4">
        <w:rPr>
          <w:lang w:val="nl"/>
        </w:rPr>
        <w:t xml:space="preserve"> die het stigma bestrijden dat soms gepaard gaat met </w:t>
      </w:r>
      <w:r w:rsidR="006A2BA8">
        <w:rPr>
          <w:lang w:val="nl"/>
        </w:rPr>
        <w:t xml:space="preserve">beperkingen </w:t>
      </w:r>
      <w:r w:rsidR="00D80BA4">
        <w:rPr>
          <w:lang w:val="nl"/>
        </w:rPr>
        <w:t>en het gebruik van ondersteunende technologie.</w:t>
      </w:r>
    </w:p>
    <w:p w14:paraId="00000014" w14:textId="481113D1" w:rsidR="005D4973" w:rsidRDefault="00770890">
      <w:pPr>
        <w:numPr>
          <w:ilvl w:val="0"/>
          <w:numId w:val="1"/>
        </w:numPr>
        <w:spacing w:after="0"/>
      </w:pPr>
      <w:r>
        <w:rPr>
          <w:b/>
          <w:lang w:val="nl"/>
        </w:rPr>
        <w:t xml:space="preserve">Verwijderen van </w:t>
      </w:r>
      <w:r w:rsidR="005837D0">
        <w:rPr>
          <w:b/>
          <w:lang w:val="nl"/>
        </w:rPr>
        <w:t>a</w:t>
      </w:r>
      <w:r w:rsidR="00D80BA4">
        <w:rPr>
          <w:b/>
          <w:lang w:val="nl"/>
        </w:rPr>
        <w:t xml:space="preserve">lle andere belemmeringen van welke aard dan ook </w:t>
      </w:r>
      <w:r w:rsidR="00D80BA4">
        <w:rPr>
          <w:lang w:val="nl"/>
        </w:rPr>
        <w:t>(</w:t>
      </w:r>
      <w:r w:rsidR="0040528F">
        <w:rPr>
          <w:lang w:val="nl"/>
        </w:rPr>
        <w:t>vb</w:t>
      </w:r>
      <w:r w:rsidR="00D80BA4">
        <w:rPr>
          <w:lang w:val="nl"/>
        </w:rPr>
        <w:t xml:space="preserve">. financieel, politiek, administratief, markt, kennis, cultuur, geslacht, enz.) voor </w:t>
      </w:r>
      <w:r w:rsidR="005F1565">
        <w:rPr>
          <w:lang w:val="nl"/>
        </w:rPr>
        <w:t xml:space="preserve">het verwezelijken van </w:t>
      </w:r>
      <w:r w:rsidR="00D80BA4">
        <w:rPr>
          <w:lang w:val="nl"/>
        </w:rPr>
        <w:t>ondersteunende technologie en toegankelijkheid op alle niveaus.</w:t>
      </w:r>
    </w:p>
    <w:p w14:paraId="00000015" w14:textId="77777777" w:rsidR="005D4973" w:rsidRDefault="005D4973">
      <w:pPr>
        <w:spacing w:after="0"/>
        <w:ind w:left="360"/>
      </w:pPr>
    </w:p>
    <w:p w14:paraId="00000016" w14:textId="0FB6878B" w:rsidR="005D4973" w:rsidRDefault="00D80BA4">
      <w:r>
        <w:rPr>
          <w:lang w:val="nl"/>
        </w:rPr>
        <w:t>De onderteken</w:t>
      </w:r>
      <w:r w:rsidR="009F059B">
        <w:rPr>
          <w:lang w:val="nl"/>
        </w:rPr>
        <w:t>aar</w:t>
      </w:r>
      <w:r w:rsidR="00F231CA">
        <w:rPr>
          <w:lang w:val="nl"/>
        </w:rPr>
        <w:t>s</w:t>
      </w:r>
      <w:r>
        <w:rPr>
          <w:lang w:val="nl"/>
        </w:rPr>
        <w:t xml:space="preserve"> van deze verklaring doe</w:t>
      </w:r>
      <w:r w:rsidR="00F231CA">
        <w:rPr>
          <w:lang w:val="nl"/>
        </w:rPr>
        <w:t>n</w:t>
      </w:r>
      <w:r>
        <w:rPr>
          <w:lang w:val="nl"/>
        </w:rPr>
        <w:t xml:space="preserve"> niet alleen een beroep op anderen om actie te ondernemen, maar </w:t>
      </w:r>
      <w:r w:rsidR="00F231CA">
        <w:rPr>
          <w:lang w:val="nl"/>
        </w:rPr>
        <w:t xml:space="preserve">verklaren </w:t>
      </w:r>
      <w:r>
        <w:rPr>
          <w:lang w:val="nl"/>
        </w:rPr>
        <w:t>dat zij alles zullen doen wat in hun macht ligt om de bovengenoemde prioriteiten te ondersteunen.</w:t>
      </w:r>
    </w:p>
    <w:p w14:paraId="6F1586DE" w14:textId="77777777" w:rsidR="0057046C" w:rsidRDefault="0057046C"/>
    <w:p w14:paraId="4228AB11" w14:textId="285B3743" w:rsidR="0057046C" w:rsidRPr="00EF3F00" w:rsidRDefault="0057046C">
      <w:r>
        <w:rPr>
          <w:lang w:val="nl"/>
        </w:rPr>
        <w:t xml:space="preserve">Dit document blijft open voor goedkeuring op de </w:t>
      </w:r>
      <w:proofErr w:type="gramStart"/>
      <w:r>
        <w:rPr>
          <w:lang w:val="nl"/>
        </w:rPr>
        <w:t>AAATE website</w:t>
      </w:r>
      <w:proofErr w:type="gramEnd"/>
      <w:r>
        <w:rPr>
          <w:lang w:val="nl"/>
        </w:rPr>
        <w:t xml:space="preserve"> tot eind </w:t>
      </w:r>
      <w:r w:rsidR="00F231CA">
        <w:rPr>
          <w:lang w:val="nl"/>
        </w:rPr>
        <w:t>februari 2020</w:t>
      </w:r>
      <w:r>
        <w:rPr>
          <w:lang w:val="nl"/>
        </w:rPr>
        <w:t>.</w:t>
      </w:r>
    </w:p>
    <w:sectPr w:rsidR="0057046C" w:rsidRPr="00EF3F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3BDC0" w14:textId="77777777" w:rsidR="003E0BA4" w:rsidRDefault="003E0BA4">
      <w:pPr>
        <w:spacing w:after="0" w:line="240" w:lineRule="auto"/>
      </w:pPr>
      <w:r>
        <w:rPr>
          <w:lang w:val="nl"/>
        </w:rPr>
        <w:separator/>
      </w:r>
    </w:p>
  </w:endnote>
  <w:endnote w:type="continuationSeparator" w:id="0">
    <w:p w14:paraId="44C5E427" w14:textId="77777777" w:rsidR="003E0BA4" w:rsidRDefault="003E0BA4">
      <w:pPr>
        <w:spacing w:after="0"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3B042" w14:textId="77777777" w:rsidR="003E0BA4" w:rsidRDefault="003E0BA4">
      <w:pPr>
        <w:spacing w:after="0" w:line="240" w:lineRule="auto"/>
      </w:pPr>
      <w:r>
        <w:rPr>
          <w:lang w:val="nl"/>
        </w:rPr>
        <w:separator/>
      </w:r>
    </w:p>
  </w:footnote>
  <w:footnote w:type="continuationSeparator" w:id="0">
    <w:p w14:paraId="4329D95D" w14:textId="77777777" w:rsidR="003E0BA4" w:rsidRDefault="003E0BA4">
      <w:pPr>
        <w:spacing w:after="0" w:line="240" w:lineRule="auto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12DDF583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AB7"/>
    <w:multiLevelType w:val="multilevel"/>
    <w:tmpl w:val="24006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73"/>
    <w:rsid w:val="00002270"/>
    <w:rsid w:val="000425DB"/>
    <w:rsid w:val="00063F19"/>
    <w:rsid w:val="000D231D"/>
    <w:rsid w:val="000D3F82"/>
    <w:rsid w:val="00103CA8"/>
    <w:rsid w:val="00107D18"/>
    <w:rsid w:val="00134BE8"/>
    <w:rsid w:val="00162B1C"/>
    <w:rsid w:val="00172FAB"/>
    <w:rsid w:val="001D332F"/>
    <w:rsid w:val="001E138F"/>
    <w:rsid w:val="001E3F88"/>
    <w:rsid w:val="001E7CB1"/>
    <w:rsid w:val="002036F8"/>
    <w:rsid w:val="00206FAE"/>
    <w:rsid w:val="00233681"/>
    <w:rsid w:val="00233C95"/>
    <w:rsid w:val="00274C0C"/>
    <w:rsid w:val="00282287"/>
    <w:rsid w:val="002979CA"/>
    <w:rsid w:val="002D5248"/>
    <w:rsid w:val="002E34B3"/>
    <w:rsid w:val="00321119"/>
    <w:rsid w:val="0032326B"/>
    <w:rsid w:val="00330CBE"/>
    <w:rsid w:val="00334374"/>
    <w:rsid w:val="00353C72"/>
    <w:rsid w:val="0037635A"/>
    <w:rsid w:val="003945CB"/>
    <w:rsid w:val="003E0BA4"/>
    <w:rsid w:val="0040528F"/>
    <w:rsid w:val="00413845"/>
    <w:rsid w:val="00417D46"/>
    <w:rsid w:val="00420621"/>
    <w:rsid w:val="00432C5B"/>
    <w:rsid w:val="004415E1"/>
    <w:rsid w:val="00450712"/>
    <w:rsid w:val="004651F7"/>
    <w:rsid w:val="0047398E"/>
    <w:rsid w:val="00496B9D"/>
    <w:rsid w:val="004A725B"/>
    <w:rsid w:val="004F3CB7"/>
    <w:rsid w:val="005031A1"/>
    <w:rsid w:val="005249E5"/>
    <w:rsid w:val="00533EF7"/>
    <w:rsid w:val="005560B1"/>
    <w:rsid w:val="005601E6"/>
    <w:rsid w:val="0057046C"/>
    <w:rsid w:val="00571E89"/>
    <w:rsid w:val="005837D0"/>
    <w:rsid w:val="00584095"/>
    <w:rsid w:val="00592BD2"/>
    <w:rsid w:val="005969F2"/>
    <w:rsid w:val="005B0D6A"/>
    <w:rsid w:val="005C1302"/>
    <w:rsid w:val="005C1B88"/>
    <w:rsid w:val="005D0684"/>
    <w:rsid w:val="005D4973"/>
    <w:rsid w:val="005D75DC"/>
    <w:rsid w:val="005F1565"/>
    <w:rsid w:val="006003A6"/>
    <w:rsid w:val="00604F58"/>
    <w:rsid w:val="00623C2C"/>
    <w:rsid w:val="006277D1"/>
    <w:rsid w:val="006729FD"/>
    <w:rsid w:val="00682F11"/>
    <w:rsid w:val="006944BC"/>
    <w:rsid w:val="006A2BA8"/>
    <w:rsid w:val="006B6FAD"/>
    <w:rsid w:val="006E29FD"/>
    <w:rsid w:val="007057DA"/>
    <w:rsid w:val="0072582F"/>
    <w:rsid w:val="0072755B"/>
    <w:rsid w:val="0074437E"/>
    <w:rsid w:val="00745996"/>
    <w:rsid w:val="00770890"/>
    <w:rsid w:val="00796654"/>
    <w:rsid w:val="007A35C4"/>
    <w:rsid w:val="00831C4A"/>
    <w:rsid w:val="00870ED5"/>
    <w:rsid w:val="00890808"/>
    <w:rsid w:val="008A0FA1"/>
    <w:rsid w:val="008C6958"/>
    <w:rsid w:val="008E02F1"/>
    <w:rsid w:val="008E392D"/>
    <w:rsid w:val="008E6ECE"/>
    <w:rsid w:val="0092092F"/>
    <w:rsid w:val="00924C39"/>
    <w:rsid w:val="00924C7F"/>
    <w:rsid w:val="009269AF"/>
    <w:rsid w:val="009473FD"/>
    <w:rsid w:val="009529C6"/>
    <w:rsid w:val="0097611B"/>
    <w:rsid w:val="0098643C"/>
    <w:rsid w:val="009C50BB"/>
    <w:rsid w:val="009D1F77"/>
    <w:rsid w:val="009F059B"/>
    <w:rsid w:val="009F4F33"/>
    <w:rsid w:val="009F703B"/>
    <w:rsid w:val="00A2314B"/>
    <w:rsid w:val="00A243B3"/>
    <w:rsid w:val="00A4716E"/>
    <w:rsid w:val="00A501EE"/>
    <w:rsid w:val="00A51B0B"/>
    <w:rsid w:val="00A7388D"/>
    <w:rsid w:val="00A84C63"/>
    <w:rsid w:val="00A90423"/>
    <w:rsid w:val="00A91F6A"/>
    <w:rsid w:val="00AC3305"/>
    <w:rsid w:val="00AD7EBD"/>
    <w:rsid w:val="00AE7946"/>
    <w:rsid w:val="00B003B2"/>
    <w:rsid w:val="00B0234E"/>
    <w:rsid w:val="00B14E4F"/>
    <w:rsid w:val="00B17E04"/>
    <w:rsid w:val="00B23062"/>
    <w:rsid w:val="00B27969"/>
    <w:rsid w:val="00B40F3C"/>
    <w:rsid w:val="00B42025"/>
    <w:rsid w:val="00B50E8A"/>
    <w:rsid w:val="00B52B12"/>
    <w:rsid w:val="00B64765"/>
    <w:rsid w:val="00B72234"/>
    <w:rsid w:val="00BA57BF"/>
    <w:rsid w:val="00BB0C13"/>
    <w:rsid w:val="00BE12F6"/>
    <w:rsid w:val="00BE4965"/>
    <w:rsid w:val="00C12E5E"/>
    <w:rsid w:val="00C229D3"/>
    <w:rsid w:val="00C256DF"/>
    <w:rsid w:val="00C312FB"/>
    <w:rsid w:val="00C415A4"/>
    <w:rsid w:val="00C55506"/>
    <w:rsid w:val="00C73572"/>
    <w:rsid w:val="00C807BD"/>
    <w:rsid w:val="00C90DC3"/>
    <w:rsid w:val="00C948B7"/>
    <w:rsid w:val="00CC1384"/>
    <w:rsid w:val="00CC5C56"/>
    <w:rsid w:val="00CD2E2E"/>
    <w:rsid w:val="00CD53E1"/>
    <w:rsid w:val="00D03DD8"/>
    <w:rsid w:val="00D11580"/>
    <w:rsid w:val="00D225ED"/>
    <w:rsid w:val="00D544A0"/>
    <w:rsid w:val="00D5673E"/>
    <w:rsid w:val="00D5724D"/>
    <w:rsid w:val="00D67D21"/>
    <w:rsid w:val="00D728BE"/>
    <w:rsid w:val="00D76C45"/>
    <w:rsid w:val="00D80BA4"/>
    <w:rsid w:val="00D8554F"/>
    <w:rsid w:val="00D92FC4"/>
    <w:rsid w:val="00D93BDB"/>
    <w:rsid w:val="00DA1A84"/>
    <w:rsid w:val="00DA6990"/>
    <w:rsid w:val="00DC09F9"/>
    <w:rsid w:val="00DD5F2D"/>
    <w:rsid w:val="00DF051C"/>
    <w:rsid w:val="00E079FF"/>
    <w:rsid w:val="00E568F8"/>
    <w:rsid w:val="00E575BF"/>
    <w:rsid w:val="00E631B7"/>
    <w:rsid w:val="00E741DC"/>
    <w:rsid w:val="00E96D70"/>
    <w:rsid w:val="00EB529C"/>
    <w:rsid w:val="00ED4F6B"/>
    <w:rsid w:val="00ED768C"/>
    <w:rsid w:val="00EE57F9"/>
    <w:rsid w:val="00EF3F00"/>
    <w:rsid w:val="00F231CA"/>
    <w:rsid w:val="00F72599"/>
    <w:rsid w:val="00F91810"/>
    <w:rsid w:val="00F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A99AE90"/>
  <w15:docId w15:val="{1AD4D89E-8B28-44DE-8806-1CF1704B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sid w:val="00DF051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grootte xmlns="42161c5a-796d-49be-a682-a0cbe2d3000a" xsi:nil="true"/>
    <_ip_UnifiedCompliancePolicyProperties xmlns="http://schemas.microsoft.com/sharepoint/v3" xsi:nil="true"/>
    <Datum xmlns="42161c5a-796d-49be-a682-a0cbe2d300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883BC8F4E474DA4568703938A3373" ma:contentTypeVersion="14" ma:contentTypeDescription="Een nieuw document maken." ma:contentTypeScope="" ma:versionID="6d5ce07c1dc5617f3386f04c0798897f">
  <xsd:schema xmlns:xsd="http://www.w3.org/2001/XMLSchema" xmlns:xs="http://www.w3.org/2001/XMLSchema" xmlns:p="http://schemas.microsoft.com/office/2006/metadata/properties" xmlns:ns1="http://schemas.microsoft.com/sharepoint/v3" xmlns:ns2="42161c5a-796d-49be-a682-a0cbe2d3000a" xmlns:ns3="1c4de4ec-6f2a-4558-8636-751872b40973" targetNamespace="http://schemas.microsoft.com/office/2006/metadata/properties" ma:root="true" ma:fieldsID="f0cd363e44842946e4070ec095b17f21" ns1:_="" ns2:_="" ns3:_="">
    <xsd:import namespace="http://schemas.microsoft.com/sharepoint/v3"/>
    <xsd:import namespace="42161c5a-796d-49be-a682-a0cbe2d3000a"/>
    <xsd:import namespace="1c4de4ec-6f2a-4558-8636-751872b40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atum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groott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1c5a-796d-49be-a682-a0cbe2d30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3" nillable="true" ma:displayName="Datum" ma:format="DateOnly" ma:internalName="Datum">
      <xsd:simpleType>
        <xsd:restriction base="dms:DateTime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grootte" ma:index="19" nillable="true" ma:displayName="grootte" ma:format="Dropdown" ma:internalName="groott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de4ec-6f2a-4558-8636-751872b40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21A65-9C6B-476E-A870-948F9D638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F8AAC-532D-4170-B911-FF8250B2CC40}">
  <ds:schemaRefs>
    <ds:schemaRef ds:uri="42161c5a-796d-49be-a682-a0cbe2d3000a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c4de4ec-6f2a-4558-8636-751872b40973"/>
  </ds:schemaRefs>
</ds:datastoreItem>
</file>

<file path=customXml/itemProps3.xml><?xml version="1.0" encoding="utf-8"?>
<ds:datastoreItem xmlns:ds="http://schemas.openxmlformats.org/officeDocument/2006/customXml" ds:itemID="{F92FDFDD-8E92-4E1F-B32D-A4BBF57BD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161c5a-796d-49be-a682-a0cbe2d3000a"/>
    <ds:schemaRef ds:uri="1c4de4ec-6f2a-4558-8636-751872b40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Evert-Jan Hoogerwerf</dc:creator>
  <cp:lastModifiedBy>Wim DB</cp:lastModifiedBy>
  <cp:revision>2</cp:revision>
  <dcterms:created xsi:type="dcterms:W3CDTF">2020-01-23T14:43:00Z</dcterms:created>
  <dcterms:modified xsi:type="dcterms:W3CDTF">2020-01-23T14:43:00Z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0x010100375883BC8F4E474DA4568703938A3373</vt:lpwstr>
  </property>
</Properties>
</file>